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LII/308/23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Żytno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8 marca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określenia zasad udzielenia dotacji ze środków pochodzących z Rządowego Programu Odbudowy Zabytków na dofinansowanie prac konserwatorskich, restauratorskich lub robót budowlanych przy zabytkach wpisanych do rejestru zabytków lub znajdujących się w gminnej ewidencji zabytków, położonych na obszarze Gminy Żytno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lipca 2003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ochronie zabytków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opiece nad zabytkami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840)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Osoby fizyczne lub jednostki organizacyjne posiadające tytuł prawny do zabytku wynikający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prawa własności, użytkowania wieczystego, trwałego zarządu, ograniczonego prawa rzeczowego albo stosunku zobowiązaniowego, mogą ubiegać się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udzielenie dotacji ze środków pochodzących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Rządowego Programu Odbudowy Zabytków na dofinansowanie prac konserwatorskich, restauratorskich lub robót budowlanych przy zabytkach wpisanych do rejestru zabytków lub znajdujących się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gminnej ewidencji zabytków, położonych na obszarze Gminy Żytno.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Zasady udzielenia dotacji,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której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1, określa Regulamin udzielenia dotacji ze środków pochodzących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Rządowego Programu Odbudowy Zabytków na dofinansowanie prac konserwatorskich, restauratorskich lub robót budowlanych przy zabytkach wpisanych do rejestru zabytków lub znajdujących się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gminnej ewidencji zabytków, położonych na obszarze Gminy Żytno, stanowiący załącznik 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zakresie,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jakim niniejsza uchwała przewiduje udzielenie pomocy de minimis,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zakresie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rozporządzeniu Komisji (UE) nr 1407/2013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stosowania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108 Traktatu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funkcjonowaniu Unii Europejskiej do pomocy de minimis (Dz. Urz. UE L 352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24.12.2013, str.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zm.) jej przepisy stosuje się 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jakim niniejsza uchwała przewiduje udzielenie pomocy de minimis,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rozporządzeniu Komisji (UE) nr 1408/2013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stosowania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108 Traktatu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funkcjonowaniu Unii Europejskiej do pomocy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sektorze rolnym (Dz. Urz. UE L 352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24.12.2013, str.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zm.), jej przepisy stosuje się 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jakim niniejsza uchwała przewiduje udzielenie pomocy de minimis,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określonym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rozporządzeniu Komisji (UE) nr 717/2014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stosowania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108 Traktatu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funkcjonowaniu Unii Europejskiej do pomocy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sektorze rybołówstwa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akwakultury (Dz. Urz. UE L 190 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28.06.2014, str.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zm.) jej przepisy stosuje się 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Żytno.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Łódzkiego.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Żytno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mgr Cezary Huć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82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LII/308/23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Żytno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udzielenia dotacji ze środków pochodzących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Rządowego Programu Odbudowy Zabytków na dofinansowanie prac konserwatorskich, restauratorskich lub robót budowlanych przy zabytkach wpisanych do rejestru zabytków lub znajdujących się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gminnej ewidencji zabytków, położonych na obszarze Gminy Żytno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 może zostać udzielona na dofinansowanie prac konserwatorskich, restauratorskich lub robót budowlanych przy zabytkach wpisanych do rejestru zabytków lub znajdujących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gminnej ewidencji zabytków, położonych na obszarze gminy Żytno, zwanych dalej zadaniami inwestycyjnymi.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 na prace konserwatorskie, restauratorskie lub roboty budowlane może obejmować następujące nakłady konieczne: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sporządzenie ekspertyz technicznych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konserwatorskich;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przeprowadzenie badań konserwatorskich lub architektonicznych;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dokumentacji konserwatorskiej;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opracowanie programu prac konserwatorskich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restauratorskich;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projektu budowlanego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Prawa budowlanego;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sporządzenie projektu odtworzenia kompozycji wnętrz;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zabezpieczenie, zachowanie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utrwalenie substancji zabytku;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stabilizację konstrukcyjną części składowych zabytku lub ich odtworzenie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niezbędnym dla zachowania tego zabytku;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odnowienie lub uzupełnienie tynków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okładzin architektonicznych albo ich całkowite odtworzenie,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charakterystycznej dla tego zabytku kolorystyki;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odtworzenie zniszczonej przynależności zabytku, jeżeli odtworzenie to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 50% oryginalnej substancji tej przynależności;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odnowienie lub całkowite odtworzenie okien,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ościeżnic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okiennic, zewnętrznych odrzwi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drzwi, więźby dachowej, pokrycia dachowego, rynien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rur spustowych;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modernizację instalacji elektrycznej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zabytkach drewnianych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zabytkach, które posiadają oryginalne, wykonane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drewna części składowe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przynależności;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izolacji przeciwwilgociowej;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uzupełnianie narysów ziemnych dzieł architektury obronnej oraz zabytków archeologicznych nieruchomych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własnych formach krajobrazowych;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działania zmierzające do wyeksponowania istniejących, oryginalnych elementów zabytkowego układu parku lub ogrodu;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 materiałów konserwatorskich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budowlanych, niezbędnych do wykonania prac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robót przy zabytku wpisanym do rejestru,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7-15;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montaż instalacji przeciwwłamaniowej oraz przeciwpożarowej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odgromowej.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 może być udzielona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98% wartości inwestycji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gdy wartość ostateczna zadania inwestycyjnego będzie wyższa niż jej wartość przewidywana - określona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8, wnioskodawca jest zobowiązany do pokrycia różnicy pomiędzy wartością przewidywaną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wartością ostateczną, zwiększając tym samym udział własny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sfinansowaniu zadania inwestycyjnego.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przypadku, gdy ostateczna wartość zadania inwestycyjnego będzie niższa niż jej wartość przewidywana - określona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8, kwota dotacji wynosi 98%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ostatecznej wartości inwestycji.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Warunkiem ubiegania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udzielenia dotacji jest posiadanie przez wnioskodawcę wkładu własnego na realizację zadania inwestycyjnego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2% wartości inwestycji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Dotacja może być udzielona wyłącznie na realizację zadań inwestycyjnych, dla których na dzień udzielenia dotacji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ogłoszono postępowań mających na celu wyłonienie wykonawcy lub wykonawców.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Wnioskodawca może złożyć wniosek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 dotacji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trzech kategorii: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złotych;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złotych;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złotych.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Wnioskodawcy, dla których uzyskanie dotacji stanowi pomoc de minimis,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rozporządzeniu Komisji (UE) nr 1407/2013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stosowania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108 Traktatu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funkcjonowaniu Unii Europejskiej do pomocy de minimis, zobowiązani są dołączyć do wniosku: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wszystkie zaświadczenia albo oświadczenia oraz informacje,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postępowaniu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dotyczących pomocy publicznej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807);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rozporządzeniu Rady Ministrów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zakresu informacji przedstawianych przez podmiot ubiegający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de minimis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311,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1543).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Wnioskodawcy, dla których uzyskanie dotacji stanowi pomoc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 lub rybołówstwie,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rozporządzeniu Komisji (UE) nr 1408/2013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stosowania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108 Traktatu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funkcjonowaniu Unii Europejskiej do pomocy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sektorze rolnym oraz rozporządzeniu Komisji (UE) nr 717/2014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stosowania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108 Traktatu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funkcjonowaniu Unii Europejskiej do pomocy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sektorze rybołówstwa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akwakultury, zobowiązani są dołączyć do wniosku: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wszystkie zaświadczenia albo oświadczenia oraz informacje,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postępowaniu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 dotyczących pomocy publicznej;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rozporządzeniu Rady Ministrów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informacji składanych przez podmioty ubiegające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de minimis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rolnictwie lub rybołówstwie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810).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 dotacji może nastąpić po złożeniu wniosku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 dotacji, który winien zawierać: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wnioskodawcy (nazwę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 wnioskodawcy, REGON, NIP, adres do korespondencji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e-mail);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personalne osoby upoważnionej do kontaktu (imię, nazwisko, numer telefonu, adres e-mail);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wskazanie zabytku, którego wniosek dotyczy,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miejsca jego położenia;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wskazanie tytułu prawnego do zabytku;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opis inwestycji - określenie zakresu prac konserwatorskich, restauratorskich lub robót budowlanych, które wnioskodawca planuje wykonać;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przewidywany okres realizacji inwestycji;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przewidywany termin zakończenia inwestycji;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przewidywaną wartość inwestycji (w PLN);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wskazanie kwoty udziału własnego (w PLN);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procentowy udział własny wnioskodawcy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inwestycji;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wnioskowanych środków (w PLN);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zaświadczenia albo oświadczenia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dotyczą wnioskodawcy;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oświadczenie wnioskodawcy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wpisie zabytku do rejestru zabytków,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lub ewidencji zabytków wskazanej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ochronie zabytków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opiece nad zabytkami.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wniosek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 dotacji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 wymogów,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Wnioskodawca zostanie wezwany do jego poprawienia/uzupełnienia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krótszym niż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robocze. Po bezskutecznym upływie terminu wyznaczonego do usunięcia braków wniosek podlega odrzuceniu.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udzielaniu dotacji uwzględnia się następujące kryteria: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 zachowania obiektu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konieczność zapewnienia ochrony substancji zabytkowej;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dostępność zabytku dla ogółu społeczności lokalnej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turystów;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promowanie dziedzictwa kulturowego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historycznego Gminy Żytno.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Wnioski należy składać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15dni od dnia wejścia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Wnioski należy kierować do Wójta Gminy Żytno.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naborze wniosków zostanie opublikowana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 Urzędu Gminy Żytno oraz na tablicach ogłoszeń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stronie internetowej Urzędu Gminy Żytno.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datę złożenia wniosku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 dotacji uznaje się datę wpływu wniosku do Urzędu Gminy Żytno.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Rozpatrzeniu podlegają wyłącznie wnioski złożone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Gminy Żytno rozpatruje wnioski,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kryteriów,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rozstrzyga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przedmiocie udzielenia dotacji.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 dotacji następuje na podstawie odrębnej uchwały Rady Gminy Żytno.</w:t>
      </w:r>
    </w:p>
    <w:sectPr>
      <w:footerReference w:type="default" r:id="rId5"/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E99649EC-B220-4322-8542-71190BAE1720.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E99649EC-B220-4322-8542-71190BAE1720.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Żytno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LII/308/23 z dnia 8 marca 2023 r.</dc:title>
  <dc:subject>w sprawie określenia zasad udzielenia dotacji ze środków pochodzących z^Rządowego Programu Odbudowy Zabytków na dofinansowanie prac konserwatorskich, restauratorskich lub robót budowlanych przy zabytkach wpisanych do rejestru zabytków lub znajdujących się w^gminnej ewidencji zabytków, położonych na obszarze Gminy Żytno</dc:subject>
  <dc:creator>usmolarska</dc:creator>
  <cp:lastModifiedBy>usmolarska</cp:lastModifiedBy>
  <cp:revision>1</cp:revision>
  <dcterms:created xsi:type="dcterms:W3CDTF">2023-07-28T07:56:18Z</dcterms:created>
  <dcterms:modified xsi:type="dcterms:W3CDTF">2023-07-28T07:56:18Z</dcterms:modified>
  <cp:category>Akt prawny</cp:category>
</cp:coreProperties>
</file>