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187" w:rsidRDefault="00FE71D8">
      <w:pPr>
        <w:pStyle w:val="Standard"/>
        <w:rPr>
          <w:rFonts w:hint="eastAsia"/>
        </w:rPr>
      </w:pPr>
      <w:bookmarkStart w:id="0" w:name="_GoBack"/>
      <w:bookmarkEnd w:id="0"/>
      <w:r>
        <w:rPr>
          <w:noProof/>
          <w:lang w:eastAsia="pl-PL" w:bidi="ar-SA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page">
              <wp:posOffset>2215435</wp:posOffset>
            </wp:positionH>
            <wp:positionV relativeFrom="page">
              <wp:posOffset>829799</wp:posOffset>
            </wp:positionV>
            <wp:extent cx="1074602" cy="493922"/>
            <wp:effectExtent l="0" t="0" r="0" b="1378"/>
            <wp:wrapSquare wrapText="bothSides"/>
            <wp:docPr id="1" name="Obraz 5" descr="C:\Users\Ela\AppData\Local\Microsoft\Windows\INetCache\Content.Word\logo-slaskie-koloro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4602" cy="4939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3383280</wp:posOffset>
            </wp:positionH>
            <wp:positionV relativeFrom="page">
              <wp:posOffset>822960</wp:posOffset>
            </wp:positionV>
            <wp:extent cx="1642683" cy="536039"/>
            <wp:effectExtent l="0" t="0" r="0" b="0"/>
            <wp:wrapSquare wrapText="bothSides"/>
            <wp:docPr id="2" name="Obraz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2683" cy="5360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page">
              <wp:posOffset>595082</wp:posOffset>
            </wp:positionH>
            <wp:positionV relativeFrom="page">
              <wp:posOffset>746278</wp:posOffset>
            </wp:positionV>
            <wp:extent cx="1700637" cy="635041"/>
            <wp:effectExtent l="0" t="0" r="0" b="0"/>
            <wp:wrapSquare wrapText="bothSides"/>
            <wp:docPr id="3" name="Obraz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637" cy="6350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5169596</wp:posOffset>
            </wp:positionH>
            <wp:positionV relativeFrom="page">
              <wp:posOffset>776517</wp:posOffset>
            </wp:positionV>
            <wp:extent cx="1764718" cy="558716"/>
            <wp:effectExtent l="0" t="0" r="6932" b="0"/>
            <wp:wrapSquare wrapText="bothSides"/>
            <wp:docPr id="4" name="Obraz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4718" cy="5587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50187" w:rsidRDefault="00250187">
      <w:pPr>
        <w:pStyle w:val="Standard"/>
        <w:rPr>
          <w:rFonts w:hint="eastAsia"/>
        </w:rPr>
      </w:pPr>
    </w:p>
    <w:p w:rsidR="00250187" w:rsidRDefault="00250187">
      <w:pPr>
        <w:pStyle w:val="Standard"/>
        <w:rPr>
          <w:rFonts w:hint="eastAsia"/>
        </w:rPr>
      </w:pPr>
    </w:p>
    <w:p w:rsidR="00250187" w:rsidRDefault="00250187">
      <w:pPr>
        <w:pStyle w:val="Standard"/>
        <w:rPr>
          <w:rFonts w:hint="eastAsia"/>
        </w:rPr>
      </w:pPr>
    </w:p>
    <w:p w:rsidR="00250187" w:rsidRDefault="00250187">
      <w:pPr>
        <w:pStyle w:val="Standard"/>
        <w:rPr>
          <w:rFonts w:hint="eastAsia"/>
        </w:rPr>
      </w:pPr>
    </w:p>
    <w:p w:rsidR="00250187" w:rsidRDefault="00250187">
      <w:pPr>
        <w:pStyle w:val="Standard"/>
        <w:rPr>
          <w:rFonts w:hint="eastAsia"/>
        </w:rPr>
      </w:pPr>
    </w:p>
    <w:p w:rsidR="00250187" w:rsidRDefault="00250187">
      <w:pPr>
        <w:pStyle w:val="Standard"/>
        <w:rPr>
          <w:rFonts w:ascii="Times New Roman" w:hAnsi="Times New Roman" w:cs="Times New Roman"/>
        </w:rPr>
      </w:pPr>
    </w:p>
    <w:p w:rsidR="00250187" w:rsidRDefault="00FE71D8">
      <w:pPr>
        <w:suppressAutoHyphens w:val="0"/>
        <w:spacing w:after="160"/>
        <w:jc w:val="center"/>
        <w:textAlignment w:val="auto"/>
        <w:rPr>
          <w:rFonts w:ascii="Times New Roman" w:eastAsia="Calibri" w:hAnsi="Times New Roman" w:cs="Times New Roman"/>
          <w:kern w:val="0"/>
          <w:sz w:val="32"/>
          <w:szCs w:val="3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32"/>
          <w:szCs w:val="32"/>
          <w:lang w:eastAsia="en-US" w:bidi="ar-SA"/>
        </w:rPr>
        <w:t>STOWARZYSZENIE RYBACKA LOKALNA GRUPA DZIAŁANIA</w:t>
      </w:r>
    </w:p>
    <w:p w:rsidR="00250187" w:rsidRDefault="00FE71D8">
      <w:pPr>
        <w:suppressAutoHyphens w:val="0"/>
        <w:spacing w:after="160"/>
        <w:jc w:val="center"/>
        <w:textAlignment w:val="auto"/>
        <w:rPr>
          <w:rFonts w:ascii="Times New Roman" w:eastAsia="Calibri" w:hAnsi="Times New Roman" w:cs="Times New Roman"/>
          <w:kern w:val="0"/>
          <w:sz w:val="32"/>
          <w:szCs w:val="3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32"/>
          <w:szCs w:val="32"/>
          <w:lang w:eastAsia="en-US" w:bidi="ar-SA"/>
        </w:rPr>
        <w:t xml:space="preserve"> „ JURAJSKA RYBA”</w:t>
      </w:r>
    </w:p>
    <w:p w:rsidR="00250187" w:rsidRDefault="00FE71D8">
      <w:pPr>
        <w:suppressAutoHyphens w:val="0"/>
        <w:spacing w:after="160"/>
        <w:jc w:val="center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ogłasza</w:t>
      </w:r>
    </w:p>
    <w:p w:rsidR="00250187" w:rsidRDefault="00FE71D8">
      <w:pPr>
        <w:suppressAutoHyphens w:val="0"/>
        <w:spacing w:after="160"/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KONKURS nr 1/2018/I</w:t>
      </w:r>
    </w:p>
    <w:p w:rsidR="00250187" w:rsidRDefault="00FE71D8">
      <w:pPr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na operacje w zakresie działania „Realizacja lokalnych strategii rozwoju 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kierowanych przez społeczność”</w:t>
      </w:r>
    </w:p>
    <w:p w:rsidR="00250187" w:rsidRDefault="00FE71D8">
      <w:pPr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W ramach Priorytetu 4 „ Zwiększenie zatrudnienia i spójności terytorialnej”, objętego Programem</w:t>
      </w:r>
    </w:p>
    <w:p w:rsidR="00250187" w:rsidRDefault="00FE71D8">
      <w:pPr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Operacyjnym „RYBACTWO i MORZE” na lata 2014-2020</w:t>
      </w:r>
    </w:p>
    <w:p w:rsidR="00250187" w:rsidRDefault="00250187">
      <w:pPr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</w:p>
    <w:p w:rsidR="00250187" w:rsidRDefault="00FE71D8">
      <w:pPr>
        <w:suppressAutoHyphens w:val="0"/>
        <w:jc w:val="center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na przedsięwzięcie 1.3.2</w:t>
      </w:r>
    </w:p>
    <w:p w:rsidR="00250187" w:rsidRDefault="00250187">
      <w:pPr>
        <w:suppressAutoHyphens w:val="0"/>
        <w:jc w:val="center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250187" w:rsidRDefault="00FE71D8">
      <w:pPr>
        <w:suppressAutoHyphens w:val="0"/>
        <w:jc w:val="center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UTRZYMANIE MIEJSC PRACY W SEKTORZE RYBACKIM ORAZ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ZDOBYWANIE           NOWYCH UMIEJĘTNOŚCI ZAWODOWYCH ZWIĄZANYCH Z SEKTOREM                AKWAKULTURY I RYBOŁÓWSTWA</w:t>
      </w:r>
    </w:p>
    <w:p w:rsidR="00250187" w:rsidRDefault="00250187">
      <w:pPr>
        <w:suppressAutoHyphens w:val="0"/>
        <w:jc w:val="center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250187" w:rsidRDefault="00FE71D8">
      <w:pPr>
        <w:pStyle w:val="NormalnyWeb"/>
        <w:spacing w:after="0" w:line="240" w:lineRule="auto"/>
        <w:jc w:val="both"/>
      </w:pPr>
      <w:bookmarkStart w:id="1" w:name="_Hlk479148593"/>
      <w:r>
        <w:rPr>
          <w:rFonts w:eastAsia="Calibri"/>
          <w:b/>
          <w:bCs/>
          <w:lang w:eastAsia="en-US"/>
        </w:rPr>
        <w:t xml:space="preserve">Cel 2. Zgodnie z Rozporządzeniem Ministra Gospodarki Morskiej i Żeglugi Śródlądowej z dnia 6 września 2016r. w sprawie </w:t>
      </w:r>
      <w:r>
        <w:rPr>
          <w:b/>
        </w:rPr>
        <w:t xml:space="preserve">szczegółowych </w:t>
      </w:r>
      <w:r>
        <w:rPr>
          <w:b/>
        </w:rPr>
        <w:t>warunków i trybu przyznawania, wypłaty i zwrotu pomocy finansowej na realizację operacji w ramach działań wsparcie przygotowawcze                     i realizacja lokalnych strategii rozwoju kierowanych przez społeczność, w tym koszty bieżące    i aktywiza</w:t>
      </w:r>
      <w:r>
        <w:rPr>
          <w:b/>
        </w:rPr>
        <w:t>cja, objętych Priorytetem IV. Zwiększenie zatrudnienia i spójności terytorialnej,      zawartym w Programie Operacyjnym „Rybactwo i Morze”, § 2 pkt. 2 -</w:t>
      </w:r>
      <w:r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lang w:eastAsia="en-US"/>
        </w:rPr>
        <w:t xml:space="preserve"> Wspieranie różnicowania działalności w ramach rybołówstwa przemysłowego i poza nim, wspieranie uczenia</w:t>
      </w:r>
      <w:r>
        <w:rPr>
          <w:rFonts w:eastAsia="Calibri"/>
          <w:lang w:eastAsia="en-US"/>
        </w:rPr>
        <w:t xml:space="preserve"> się przez całe życie i tworzenie miejsc pracy na obszarach rybackich i obszarach akwakultury.</w:t>
      </w:r>
    </w:p>
    <w:p w:rsidR="00250187" w:rsidRDefault="00FE71D8">
      <w:pPr>
        <w:pStyle w:val="NormalnyWeb"/>
        <w:spacing w:after="0" w:line="24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Zakres tematyczny operacji :</w:t>
      </w:r>
    </w:p>
    <w:p w:rsidR="00250187" w:rsidRDefault="00FE71D8">
      <w:pPr>
        <w:pStyle w:val="NormalnyWeb"/>
        <w:spacing w:after="0" w:line="24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a) różnicowanie działalności lub dywersyfikacja zatrudnienia osób wykonujących pracę związaną z   sektorem rybołówstwa i akwakultury</w:t>
      </w:r>
      <w:r>
        <w:rPr>
          <w:rFonts w:eastAsia="Calibri"/>
          <w:lang w:eastAsia="en-US"/>
        </w:rPr>
        <w:t xml:space="preserve"> poprzez tworzenie lub utrzymanie miejsc pracy niezwiązanych z podstawową działalnością rybacką lub</w:t>
      </w:r>
    </w:p>
    <w:p w:rsidR="00250187" w:rsidRDefault="00FE71D8">
      <w:pPr>
        <w:pStyle w:val="NormalnyWeb"/>
        <w:spacing w:after="0" w:line="24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b) </w:t>
      </w:r>
      <w:bookmarkEnd w:id="1"/>
      <w:r>
        <w:rPr>
          <w:rFonts w:eastAsia="Calibri"/>
          <w:lang w:eastAsia="en-US"/>
        </w:rPr>
        <w:t>podejmowanie, wykonywanie lub rozwijanie działalności gospodarczej służącej rozwojowi obszarów rybackich i obszarów akwakultury, lub</w:t>
      </w:r>
    </w:p>
    <w:p w:rsidR="00250187" w:rsidRDefault="00FE71D8">
      <w:pPr>
        <w:pStyle w:val="NormalnyWeb"/>
        <w:spacing w:after="0" w:line="240" w:lineRule="auto"/>
      </w:pPr>
      <w:r>
        <w:t>c) wspieranie uczeni</w:t>
      </w:r>
      <w:r>
        <w:t>a się osób związanych z sektorem rybołówstwa i akwakultury oraz wymianę przez takie osoby doświadczeń i dobrych praktyk</w:t>
      </w:r>
    </w:p>
    <w:p w:rsidR="00250187" w:rsidRDefault="00250187">
      <w:pPr>
        <w:pStyle w:val="NormalnyWeb"/>
        <w:spacing w:after="0" w:line="240" w:lineRule="auto"/>
      </w:pPr>
    </w:p>
    <w:p w:rsidR="00250187" w:rsidRDefault="00FE71D8">
      <w:pPr>
        <w:suppressAutoHyphens w:val="0"/>
        <w:spacing w:after="160"/>
        <w:jc w:val="both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1. Termin i miejsce składania wniosków.</w:t>
      </w:r>
    </w:p>
    <w:p w:rsidR="00250187" w:rsidRDefault="00FE71D8">
      <w:pPr>
        <w:suppressAutoHyphens w:val="0"/>
        <w:spacing w:after="160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07.05.2018r. - 21.05.2018 r.</w:t>
      </w:r>
    </w:p>
    <w:p w:rsidR="00250187" w:rsidRDefault="00FE71D8">
      <w:pPr>
        <w:suppressAutoHyphens w:val="0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Biuro RLGD „Jurajska Ryba” ul. Rynek 17 42-248 Przyrów, w godzina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ch urzędowania biura: Poniedziałek, Środa, Czwartek 7.30-15.30, Wtorek 7.30-17.00, Piątek 7.30-14.00. O terminie złożenia wniosku decyduje data i godzina wpływu do biura Stowarzyszenia RLGD „Jurajska Ryba”.</w:t>
      </w:r>
    </w:p>
    <w:p w:rsidR="00250187" w:rsidRDefault="00FE71D8">
      <w:pPr>
        <w:suppressAutoHyphens w:val="0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lastRenderedPageBreak/>
        <w:t>Wnioski wraz z załącznikami należy składać na odp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owiednich formularzach w 2 egzemplarzach w wersji</w:t>
      </w:r>
    </w:p>
    <w:p w:rsidR="00250187" w:rsidRDefault="00FE71D8">
      <w:pPr>
        <w:suppressAutoHyphens w:val="0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papierowej ( każdy egzemplarz wniosku powinien być trwale spięty i umieszczony w oddzielnym</w:t>
      </w:r>
    </w:p>
    <w:p w:rsidR="00250187" w:rsidRDefault="00FE71D8">
      <w:pPr>
        <w:suppressAutoHyphens w:val="0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skoroszycie lub segregatorze), oraz w wersji elektronicznej na płycie CD. Wersja elektroniczna powinna</w:t>
      </w:r>
    </w:p>
    <w:p w:rsidR="00250187" w:rsidRDefault="00FE71D8">
      <w:pPr>
        <w:suppressAutoHyphens w:val="0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zawierać fo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rmularz wniosku o przyznanie pomocy i skany załączników.</w:t>
      </w:r>
    </w:p>
    <w:p w:rsidR="00250187" w:rsidRDefault="00FE71D8">
      <w:pPr>
        <w:suppressAutoHyphens w:val="0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Wnioski należy składać osobiście lub przez pełnomocnika, albo przez osobę upoważnioną w miejscu</w:t>
      </w:r>
    </w:p>
    <w:p w:rsidR="00250187" w:rsidRDefault="00FE71D8">
      <w:pPr>
        <w:suppressAutoHyphens w:val="0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i terminie wskazanym w ogłoszeniu.</w:t>
      </w:r>
    </w:p>
    <w:p w:rsidR="00250187" w:rsidRDefault="00FE71D8">
      <w:pPr>
        <w:suppressAutoHyphens w:val="0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Wnioski przesłane pocztą nie będą rozpatrywane.</w:t>
      </w:r>
      <w:r>
        <w:t xml:space="preserve"> </w:t>
      </w:r>
    </w:p>
    <w:p w:rsidR="00250187" w:rsidRDefault="00250187">
      <w:pPr>
        <w:suppressAutoHyphens w:val="0"/>
        <w:textAlignment w:val="auto"/>
        <w:rPr>
          <w:rFonts w:hint="eastAsia"/>
        </w:rPr>
      </w:pPr>
    </w:p>
    <w:p w:rsidR="00250187" w:rsidRDefault="00FE71D8">
      <w:pPr>
        <w:suppressAutoHyphens w:val="0"/>
        <w:jc w:val="both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2. Forma wsparcia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: Refundacja</w:t>
      </w:r>
    </w:p>
    <w:p w:rsidR="00250187" w:rsidRDefault="00FE71D8">
      <w:pPr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Pomoc na realizację operacji ma postać zwrotu kosztów kwalifikowalnych w wysokości do 50% tych</w:t>
      </w:r>
    </w:p>
    <w:p w:rsidR="00250187" w:rsidRDefault="00FE71D8">
      <w:pPr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kosztów, do wysokości limitu, o którym mowa w art. 9 ust. 1 ustawy o EFMR, jednak nie więcej niż</w:t>
      </w:r>
    </w:p>
    <w:p w:rsidR="00250187" w:rsidRDefault="00FE71D8">
      <w:pPr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300 000 zł na jednego wnioskodawcę.</w:t>
      </w:r>
    </w:p>
    <w:p w:rsidR="00250187" w:rsidRDefault="00250187">
      <w:pPr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</w:p>
    <w:p w:rsidR="00250187" w:rsidRDefault="00FE71D8">
      <w:pPr>
        <w:suppressAutoHyphens w:val="0"/>
        <w:jc w:val="both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3. Warunki 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udzielenia wsparcia:</w:t>
      </w:r>
    </w:p>
    <w:p w:rsidR="00250187" w:rsidRDefault="00FE71D8">
      <w:pPr>
        <w:suppressAutoHyphens w:val="0"/>
        <w:jc w:val="both"/>
        <w:textAlignment w:val="auto"/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Operacja musi :</w:t>
      </w:r>
    </w:p>
    <w:p w:rsidR="00250187" w:rsidRDefault="00FE71D8">
      <w:pPr>
        <w:suppressAutoHyphens w:val="0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a)  być zgodna z Lokalną Strategią Rozwoju Stowarzyszenia RLGD „Jurajska Ryba”, tzn. z celem ogólnym 1: Innowacyjna, zrównoważona i konkurencyjna gospodarka rozwijająca się w oparciu o zasoby rybackie</w:t>
      </w:r>
    </w:p>
    <w:p w:rsidR="00250187" w:rsidRDefault="00FE71D8">
      <w:pPr>
        <w:suppressAutoHyphens w:val="0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obszaru RLGD „Jura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jska Ryba”; z celem szczegółowym 1.3: Przedsiębiorczy i mobilni pracownicy sektora rybołówstwa i akwakultury obszaru RLGD „Jurajska Ryba” oraz z przedsięwzięciem 1.3.2 : Utrzymanie miejsc pracy w sektorze rybackim oraz zdobywanie nowych umiejętności zawodo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wych związanych z sektorem akwakultury i rybołówstwa.</w:t>
      </w:r>
    </w:p>
    <w:p w:rsidR="00250187" w:rsidRDefault="00FE71D8">
      <w:pPr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b)  realizować wskaźniki określone w LSR,</w:t>
      </w:r>
    </w:p>
    <w:p w:rsidR="00250187" w:rsidRDefault="00FE71D8">
      <w:pPr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c)  spełnić warunki oceny wstępnej wniosków:</w:t>
      </w:r>
    </w:p>
    <w:p w:rsidR="00250187" w:rsidRDefault="00FE71D8">
      <w:pPr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-  zakładać realizację celów głównych i szczegółowych LSR, przez osiągnięcie zaplanowanych w LSR</w:t>
      </w:r>
    </w:p>
    <w:p w:rsidR="00250187" w:rsidRDefault="00FE71D8">
      <w:pPr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   wskaźników</w:t>
      </w:r>
    </w:p>
    <w:p w:rsidR="00250187" w:rsidRDefault="00FE71D8">
      <w:pPr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-  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jest zgodna z Programem Operacyjnym „ Rybactwo i Morze” na lata 2014-2020.</w:t>
      </w:r>
    </w:p>
    <w:p w:rsidR="00250187" w:rsidRDefault="00FE71D8">
      <w:pPr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d) spełniać inne warunki przyznania pomocy określone w przepisach prawa lub wytycznych dotyczących</w:t>
      </w:r>
    </w:p>
    <w:p w:rsidR="00250187" w:rsidRDefault="00FE71D8">
      <w:pPr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Priorytetu  4. Zwiększenia zatrudnienia i spójności terytorialnej w ramach Progra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mu Operacyjnego „ Rybactwo i Morze na lata 2014 – 2020”.</w:t>
      </w:r>
    </w:p>
    <w:p w:rsidR="00250187" w:rsidRDefault="00FE71D8">
      <w:pPr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- wsparcie działań w obszarze akwakultury, rybołówstwa, lokalnych strategii rozwoju, przetwórstwa i obrotu produktów rybołówstwa i akwakultury, realizacji celów Wspólnej Polityki Rybołówstwa i Zinteg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rowanej Polityki Morskiej przyczyniającej się do tworzenia długoterminowych zrównoważonych warunków środowiskowych niezbędnych do rozwoju gospodarczego i społecznego</w:t>
      </w:r>
    </w:p>
    <w:p w:rsidR="00250187" w:rsidRDefault="00FE71D8">
      <w:pPr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- promowanie równouprawnienia mężczyzn i kobiet, niedyskryminację, gwarancję dostępności d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la osób niepełnosprawnych, zapewnienie zrównoważonego rozwoju.</w:t>
      </w:r>
    </w:p>
    <w:p w:rsidR="00250187" w:rsidRDefault="00FE71D8">
      <w:pPr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- Operacja nie została fizycznie ukończona lub w pełni zrealizowana przed złożeniem przez beneficjenta wniosku o dofinansowanie.</w:t>
      </w:r>
    </w:p>
    <w:p w:rsidR="00250187" w:rsidRDefault="00FE71D8">
      <w:pPr>
        <w:suppressAutoHyphens w:val="0"/>
        <w:spacing w:after="160"/>
        <w:jc w:val="both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4. Kryteria wyboru operacji.</w:t>
      </w:r>
    </w:p>
    <w:p w:rsidR="00250187" w:rsidRDefault="00FE71D8">
      <w:pPr>
        <w:suppressAutoHyphens w:val="0"/>
        <w:spacing w:after="160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Kryteria wyboru operacji znajdują 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się na stronie internetowej Stowarzyszenia www. jurajskaryba.pl .           W konkursie obowiązują Lokalne Kryteria Wyboru, zawarte w karcie oceny zgodności operacji z lokalnymi kryteriami wyboru operacji.</w:t>
      </w:r>
    </w:p>
    <w:p w:rsidR="00250187" w:rsidRDefault="00FE71D8">
      <w:pPr>
        <w:suppressAutoHyphens w:val="0"/>
        <w:spacing w:after="16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Maksymalna ilość punktów do zdobycia : 137</w:t>
      </w:r>
    </w:p>
    <w:p w:rsidR="00250187" w:rsidRDefault="00FE71D8">
      <w:pPr>
        <w:suppressAutoHyphens w:val="0"/>
        <w:spacing w:after="16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Minimal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ny poziom uzyskania punktów: nie mniej niż 40% wartości maksymalnej, tj. 55 pkt. (ocena nie         przewiduje punktów ułamkowych)</w:t>
      </w:r>
    </w:p>
    <w:p w:rsidR="00250187" w:rsidRDefault="00FE71D8">
      <w:pPr>
        <w:suppressAutoHyphens w:val="0"/>
        <w:spacing w:after="160"/>
        <w:jc w:val="both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5. Informacja o wymaganych dokumentach.</w:t>
      </w:r>
    </w:p>
    <w:p w:rsidR="00250187" w:rsidRDefault="00FE71D8">
      <w:pPr>
        <w:suppressAutoHyphens w:val="0"/>
        <w:spacing w:after="160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a) wniosek  o dofinansowanie na operacje w zakresie działania ” Realizacja lokalnych 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strategii rozwoju     kierowanych przez społeczność” w ramach Priorytetu 4 „ Zwiększenie zatrudnienia i spójności                    terytorialnej”, objętego Programem Operacyjnym „Rybactwo i Morze” z wyłączeniem projektów            grantowych wraz z wyma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ganymi załącznikami.</w:t>
      </w:r>
    </w:p>
    <w:p w:rsidR="00250187" w:rsidRDefault="00FE71D8">
      <w:pPr>
        <w:suppressAutoHyphens w:val="0"/>
        <w:spacing w:after="16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b) upoważnienie do złożenia wniosku o przyznanie dofinansowania – jeśli dotyczy.</w:t>
      </w:r>
    </w:p>
    <w:p w:rsidR="00250187" w:rsidRDefault="00FE71D8">
      <w:pPr>
        <w:suppressAutoHyphens w:val="0"/>
        <w:spacing w:after="16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Przed wypełnieniem wniosku należy zapoznać się z instrukcją wypełniania wniosku  o dofinansowanie na operacje w zakresie działania ” Realizacja lokalnych 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strategii rozwoju kierowanych przez społeczność”             w ramach Priorytetu 4 „ Zwiększenie zatrudnienia i spójności terytorialnej”, objętego Programem                   Operacyjnym „Rybactwo i Morze” z wyłączeniem projektów grantowych.</w:t>
      </w:r>
    </w:p>
    <w:p w:rsidR="00250187" w:rsidRDefault="00FE71D8">
      <w:pPr>
        <w:suppressAutoHyphens w:val="0"/>
        <w:spacing w:after="160"/>
        <w:jc w:val="both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6. Limit środk</w:t>
      </w: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ów dostępnych w naborze : 160 000,00 zł.</w:t>
      </w:r>
    </w:p>
    <w:p w:rsidR="00250187" w:rsidRDefault="00FE71D8">
      <w:pPr>
        <w:suppressAutoHyphens w:val="0"/>
        <w:spacing w:after="160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7. Informacje dodatkowe: W ramach niniejszego konkursu maksymalna wartość dofinansowania, o którą może ubiegać się Wnioskodawca wynosi</w:t>
      </w:r>
      <w:r>
        <w:rPr>
          <w:rFonts w:ascii="Times New Roman" w:eastAsia="Calibri" w:hAnsi="Times New Roman" w:cs="Times New Roman"/>
          <w:b/>
          <w:color w:val="FF0000"/>
          <w:kern w:val="0"/>
          <w:lang w:eastAsia="en-US" w:bidi="ar-SA"/>
        </w:rPr>
        <w:t xml:space="preserve"> 40 000,00 zł</w:t>
      </w:r>
    </w:p>
    <w:p w:rsidR="00250187" w:rsidRDefault="00FE71D8">
      <w:pPr>
        <w:suppressAutoHyphens w:val="0"/>
        <w:spacing w:after="160"/>
        <w:jc w:val="both"/>
        <w:textAlignment w:val="auto"/>
        <w:rPr>
          <w:rFonts w:hint="eastAsia"/>
        </w:rPr>
      </w:pPr>
      <w:r>
        <w:t xml:space="preserve">Przy wyborze wykonawców poszczególnych zadań ujętych w zestawieniu </w:t>
      </w:r>
      <w:r>
        <w:t xml:space="preserve">rzeczowo-finansowym operacji należy zachować zasady konkurencyjnego wyboru wykonawców w ramach Programu      Operacyjnego „ Rybactwo i Morze”, które umieszczone zostały </w:t>
      </w:r>
      <w:r>
        <w:rPr>
          <w:color w:val="C00000"/>
        </w:rPr>
        <w:t>w zakładce : „Dokumenty                 konkursowe do pobrania”</w:t>
      </w:r>
    </w:p>
    <w:p w:rsidR="00250187" w:rsidRDefault="00FE71D8">
      <w:pPr>
        <w:suppressAutoHyphens w:val="0"/>
        <w:spacing w:after="160"/>
        <w:jc w:val="both"/>
        <w:textAlignment w:val="auto"/>
        <w:rPr>
          <w:rFonts w:hint="eastAsia"/>
        </w:rPr>
      </w:pPr>
      <w:r>
        <w:rPr>
          <w:b/>
        </w:rPr>
        <w:t>8. Miejsce udostepnieni</w:t>
      </w:r>
      <w:r>
        <w:rPr>
          <w:b/>
        </w:rPr>
        <w:t>a dokumentów:</w:t>
      </w:r>
    </w:p>
    <w:p w:rsidR="00250187" w:rsidRDefault="00FE71D8">
      <w:pPr>
        <w:suppressAutoHyphens w:val="0"/>
        <w:spacing w:after="160"/>
        <w:jc w:val="both"/>
        <w:textAlignment w:val="auto"/>
        <w:rPr>
          <w:rFonts w:hint="eastAsia"/>
        </w:rPr>
      </w:pPr>
      <w:r>
        <w:rPr>
          <w:sz w:val="22"/>
          <w:szCs w:val="22"/>
        </w:rPr>
        <w:t xml:space="preserve">Wszystkie wymagane dokumenty są dostępne w biurze RLGD „Jurajska Ryba” ul. Rynek 17                                  42-248 Przyrów, oraz na naszej stronie internetowej: </w:t>
      </w:r>
      <w:hyperlink r:id="rId10" w:history="1">
        <w:r>
          <w:rPr>
            <w:rStyle w:val="Hipercze"/>
            <w:sz w:val="22"/>
            <w:szCs w:val="22"/>
          </w:rPr>
          <w:t>www.jurajskaryba.pl</w:t>
        </w:r>
      </w:hyperlink>
      <w:r>
        <w:rPr>
          <w:color w:val="C00000"/>
          <w:sz w:val="22"/>
          <w:szCs w:val="22"/>
        </w:rPr>
        <w:t xml:space="preserve">, w </w:t>
      </w:r>
      <w:r>
        <w:rPr>
          <w:color w:val="C00000"/>
          <w:sz w:val="22"/>
          <w:szCs w:val="22"/>
        </w:rPr>
        <w:t>zakładce : „Dokumenty             konkursowe do pobrania”</w:t>
      </w:r>
    </w:p>
    <w:p w:rsidR="00250187" w:rsidRDefault="00FE71D8">
      <w:pPr>
        <w:suppressAutoHyphens w:val="0"/>
        <w:spacing w:after="160"/>
        <w:jc w:val="both"/>
        <w:textAlignment w:val="auto"/>
        <w:rPr>
          <w:rFonts w:hint="eastAsia"/>
          <w:b/>
        </w:rPr>
      </w:pPr>
      <w:r>
        <w:rPr>
          <w:b/>
        </w:rPr>
        <w:t>9.  Planowane do osiągnięcia wskaźniki:</w:t>
      </w:r>
    </w:p>
    <w:p w:rsidR="00250187" w:rsidRDefault="00FE71D8">
      <w:pPr>
        <w:suppressAutoHyphens w:val="0"/>
        <w:spacing w:after="160"/>
        <w:jc w:val="both"/>
        <w:textAlignment w:val="auto"/>
        <w:rPr>
          <w:rFonts w:hint="eastAsia"/>
        </w:rPr>
      </w:pPr>
      <w:r>
        <w:rPr>
          <w:sz w:val="22"/>
          <w:szCs w:val="22"/>
        </w:rPr>
        <w:t>- wskaźnik produktu: liczba operacji pozwalających utrzymać dotychczasowe miejsca pracy</w:t>
      </w:r>
    </w:p>
    <w:p w:rsidR="00250187" w:rsidRDefault="00250187">
      <w:pPr>
        <w:suppressAutoHyphens w:val="0"/>
        <w:spacing w:after="160"/>
        <w:jc w:val="both"/>
        <w:textAlignment w:val="auto"/>
        <w:rPr>
          <w:rFonts w:hint="eastAsia"/>
        </w:rPr>
      </w:pPr>
    </w:p>
    <w:p w:rsidR="00250187" w:rsidRDefault="00250187">
      <w:pPr>
        <w:pStyle w:val="Standard"/>
        <w:rPr>
          <w:rFonts w:ascii="Times New Roman" w:hAnsi="Times New Roman" w:cs="Times New Roman"/>
          <w:b/>
          <w:bCs/>
        </w:rPr>
      </w:pPr>
    </w:p>
    <w:p w:rsidR="00250187" w:rsidRDefault="00250187">
      <w:pPr>
        <w:pStyle w:val="Standard"/>
        <w:rPr>
          <w:rFonts w:ascii="Times New Roman" w:hAnsi="Times New Roman" w:cs="Times New Roman"/>
        </w:rPr>
      </w:pPr>
    </w:p>
    <w:p w:rsidR="00250187" w:rsidRDefault="00250187">
      <w:pPr>
        <w:pStyle w:val="Standard"/>
        <w:rPr>
          <w:rFonts w:ascii="Times New Roman" w:hAnsi="Times New Roman" w:cs="Times New Roman"/>
        </w:rPr>
      </w:pPr>
    </w:p>
    <w:p w:rsidR="00250187" w:rsidRDefault="00250187">
      <w:pPr>
        <w:pStyle w:val="Standard"/>
        <w:rPr>
          <w:rFonts w:ascii="Times New Roman" w:hAnsi="Times New Roman" w:cs="Times New Roman"/>
        </w:rPr>
      </w:pPr>
    </w:p>
    <w:p w:rsidR="00250187" w:rsidRDefault="00250187">
      <w:pPr>
        <w:pStyle w:val="Standard"/>
        <w:rPr>
          <w:rFonts w:ascii="Times New Roman" w:hAnsi="Times New Roman" w:cs="Times New Roman"/>
        </w:rPr>
      </w:pPr>
    </w:p>
    <w:p w:rsidR="00250187" w:rsidRDefault="00250187">
      <w:pPr>
        <w:suppressAutoHyphens w:val="0"/>
        <w:spacing w:after="160"/>
        <w:jc w:val="both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</w:p>
    <w:p w:rsidR="00250187" w:rsidRDefault="00250187">
      <w:pPr>
        <w:suppressAutoHyphens w:val="0"/>
        <w:spacing w:after="160"/>
        <w:jc w:val="both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</w:p>
    <w:sectPr w:rsidR="00250187">
      <w:footerReference w:type="default" r:id="rId11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1D8" w:rsidRDefault="00FE71D8">
      <w:pPr>
        <w:rPr>
          <w:rFonts w:hint="eastAsia"/>
        </w:rPr>
      </w:pPr>
      <w:r>
        <w:separator/>
      </w:r>
    </w:p>
  </w:endnote>
  <w:endnote w:type="continuationSeparator" w:id="0">
    <w:p w:rsidR="00FE71D8" w:rsidRDefault="00FE71D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9EB" w:rsidRDefault="00FE71D8">
    <w:pPr>
      <w:pStyle w:val="Stopka"/>
      <w:rPr>
        <w:rFonts w:hint="eastAsia"/>
      </w:rPr>
    </w:pPr>
  </w:p>
  <w:p w:rsidR="00A759EB" w:rsidRDefault="00FE71D8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1D8" w:rsidRDefault="00FE71D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E71D8" w:rsidRDefault="00FE71D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50187"/>
    <w:rsid w:val="00250187"/>
    <w:rsid w:val="00FE311D"/>
    <w:rsid w:val="00FE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BC921-9F12-4FE1-A968-6B8BE9ED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NormalnyWeb">
    <w:name w:val="Normal (Web)"/>
    <w:basedOn w:val="Normalny"/>
    <w:pPr>
      <w:suppressAutoHyphens w:val="0"/>
      <w:spacing w:before="100" w:after="142" w:line="288" w:lineRule="auto"/>
      <w:textAlignment w:val="auto"/>
    </w:pPr>
    <w:rPr>
      <w:rFonts w:ascii="Times New Roman" w:eastAsia="Times New Roman" w:hAnsi="Times New Roman" w:cs="Times New Roman"/>
      <w:color w:val="00000A"/>
      <w:kern w:val="0"/>
      <w:lang w:eastAsia="pl-PL" w:bidi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Wzmianka">
    <w:name w:val="Mention"/>
    <w:basedOn w:val="Domylnaczcionkaakapitu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jurajskaryba.p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6007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michał</cp:lastModifiedBy>
  <cp:revision>2</cp:revision>
  <dcterms:created xsi:type="dcterms:W3CDTF">2018-04-23T11:53:00Z</dcterms:created>
  <dcterms:modified xsi:type="dcterms:W3CDTF">2018-04-23T11:53:00Z</dcterms:modified>
</cp:coreProperties>
</file>